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849" w:tblpY="-1419"/>
        <w:tblW w:w="13471" w:type="dxa"/>
        <w:tblCellMar>
          <w:left w:w="70" w:type="dxa"/>
          <w:right w:w="70" w:type="dxa"/>
        </w:tblCellMar>
        <w:tblLook w:val="04A0"/>
      </w:tblPr>
      <w:tblGrid>
        <w:gridCol w:w="5813"/>
        <w:gridCol w:w="1134"/>
        <w:gridCol w:w="762"/>
        <w:gridCol w:w="75"/>
        <w:gridCol w:w="159"/>
        <w:gridCol w:w="146"/>
        <w:gridCol w:w="146"/>
        <w:gridCol w:w="146"/>
        <w:gridCol w:w="146"/>
        <w:gridCol w:w="146"/>
        <w:gridCol w:w="1394"/>
        <w:gridCol w:w="924"/>
        <w:gridCol w:w="1394"/>
        <w:gridCol w:w="159"/>
        <w:gridCol w:w="125"/>
        <w:gridCol w:w="153"/>
        <w:gridCol w:w="371"/>
        <w:gridCol w:w="278"/>
      </w:tblGrid>
      <w:tr w:rsidR="00FB1845" w:rsidRPr="00FB1845" w:rsidTr="00D573E6">
        <w:trPr>
          <w:gridAfter w:val="2"/>
          <w:wAfter w:w="649" w:type="dxa"/>
          <w:trHeight w:val="255"/>
        </w:trPr>
        <w:tc>
          <w:tcPr>
            <w:tcW w:w="77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800000"/>
                <w:sz w:val="28"/>
                <w:szCs w:val="28"/>
                <w:lang w:eastAsia="et-EE"/>
              </w:rPr>
            </w:pPr>
            <w:r w:rsidRPr="00FB1845">
              <w:rPr>
                <w:rFonts w:ascii="Comic Sans MS" w:eastAsia="Times New Roman" w:hAnsi="Comic Sans MS" w:cs="Arial"/>
                <w:b/>
                <w:bCs/>
                <w:color w:val="800000"/>
                <w:sz w:val="28"/>
                <w:szCs w:val="28"/>
                <w:lang w:eastAsia="et-EE"/>
              </w:rPr>
              <w:t xml:space="preserve">SEKTORDIAGRAMM  </w:t>
            </w:r>
          </w:p>
        </w:tc>
        <w:tc>
          <w:tcPr>
            <w:tcW w:w="2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2"/>
          <w:wAfter w:w="649" w:type="dxa"/>
          <w:trHeight w:val="255"/>
        </w:trPr>
        <w:tc>
          <w:tcPr>
            <w:tcW w:w="77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800000"/>
                <w:sz w:val="28"/>
                <w:szCs w:val="28"/>
                <w:lang w:eastAsia="et-EE"/>
              </w:rPr>
            </w:pPr>
          </w:p>
        </w:tc>
        <w:tc>
          <w:tcPr>
            <w:tcW w:w="2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D573E6" w:rsidRDefault="00D573E6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D573E6" w:rsidRDefault="00D573E6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D573E6" w:rsidRDefault="00D573E6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D573E6" w:rsidRDefault="00D573E6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D573E6" w:rsidRDefault="00D573E6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D573E6" w:rsidRPr="00FB1845" w:rsidRDefault="00D573E6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FB18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Ül</w:t>
            </w:r>
            <w:proofErr w:type="spellEnd"/>
            <w:r w:rsidRPr="00FB18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359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4705350" cy="2962275"/>
                  <wp:effectExtent l="0" t="0" r="635" b="0"/>
                  <wp:wrapNone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3"/>
          <w:wAfter w:w="802" w:type="dxa"/>
          <w:trHeight w:val="34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Default="00FB1845" w:rsidP="00D573E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</w:pPr>
            <w:r w:rsidRPr="00FB184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  <w:t xml:space="preserve">OOKEAN </w:t>
            </w: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   </w:t>
            </w:r>
            <w:r w:rsidR="00D573E6" w:rsidRPr="00FB184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  <w:t xml:space="preserve"> PINDALA</w:t>
            </w:r>
          </w:p>
          <w:p w:rsidR="00FB1845" w:rsidRPr="00FB1845" w:rsidRDefault="00FB1845" w:rsidP="00D573E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  <w:t xml:space="preserve">                                       </w:t>
            </w:r>
            <w:r w:rsidR="00D573E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  <w:t xml:space="preserve">           </w:t>
            </w: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  <w:t xml:space="preserve">  </w:t>
            </w:r>
            <w:r w:rsidRPr="00FB184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  <w:t xml:space="preserve"> (milj.km</w:t>
            </w:r>
            <w:r w:rsidRPr="00FB184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et-EE"/>
              </w:rPr>
              <w:t>2</w:t>
            </w:r>
            <w:r w:rsidRPr="00FB184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46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3"/>
          <w:wAfter w:w="802" w:type="dxa"/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Vaikne ookean</w:t>
            </w:r>
            <w:r w:rsidRPr="00D573E6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                                                          </w:t>
            </w: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179,7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3"/>
          <w:wAfter w:w="802" w:type="dxa"/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India ookean</w:t>
            </w:r>
            <w:r w:rsidRPr="00D573E6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                                                               </w:t>
            </w: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74,9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3"/>
          <w:wAfter w:w="802" w:type="dxa"/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Atlandi ookean</w:t>
            </w:r>
            <w:r w:rsidRPr="00D573E6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                                                            </w:t>
            </w: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93,4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3"/>
          <w:wAfter w:w="802" w:type="dxa"/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Põhja-Jäämeri</w:t>
            </w:r>
            <w:r w:rsidRPr="00D573E6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                                                            </w:t>
            </w: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13,1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3"/>
          <w:wAfter w:w="802" w:type="dxa"/>
          <w:trHeight w:val="255"/>
        </w:trPr>
        <w:tc>
          <w:tcPr>
            <w:tcW w:w="7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6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573E6" w:rsidRPr="00FB1845" w:rsidTr="00D573E6">
        <w:trPr>
          <w:gridAfter w:val="3"/>
          <w:wAfter w:w="802" w:type="dxa"/>
          <w:trHeight w:val="255"/>
        </w:trPr>
        <w:tc>
          <w:tcPr>
            <w:tcW w:w="7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573E6" w:rsidRPr="00FB1845" w:rsidTr="00D573E6">
        <w:trPr>
          <w:gridAfter w:val="3"/>
          <w:wAfter w:w="802" w:type="dxa"/>
          <w:trHeight w:val="255"/>
        </w:trPr>
        <w:tc>
          <w:tcPr>
            <w:tcW w:w="7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lastRenderedPageBreak/>
              <w:t xml:space="preserve">ÜL. </w:t>
            </w:r>
            <w:r w:rsidRPr="00D57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Maailmas on veel kasutusel 6528 keelt, millest kõneldakse Euroopas 209 keelt, Aasias 20</w:t>
            </w:r>
            <w:r w:rsidR="00D573E6" w:rsidRPr="00D57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34 keelt, Aafrikas 1995 keelt, O</w:t>
            </w:r>
            <w:r w:rsidRPr="00D57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 xml:space="preserve">keaanias 1341 keelt, Ameerikas 949 keelt. Joonesta </w:t>
            </w:r>
            <w:r w:rsidR="00D573E6" w:rsidRPr="00D573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nende andmete põhjal sektordiagramm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t-E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4724400" cy="2895600"/>
                  <wp:effectExtent l="0" t="0" r="635" b="635"/>
                  <wp:wrapNone/>
                  <wp:docPr id="3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3"/>
          <w:wAfter w:w="802" w:type="dxa"/>
          <w:trHeight w:val="33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</w:pPr>
            <w:r w:rsidRPr="00FB184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</w:pPr>
            <w:r w:rsidRPr="00FB1845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t-EE"/>
              </w:rPr>
              <w:t>MITU KEELT</w:t>
            </w:r>
          </w:p>
        </w:tc>
        <w:tc>
          <w:tcPr>
            <w:tcW w:w="46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3"/>
          <w:wAfter w:w="802" w:type="dxa"/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Euroopa</w:t>
            </w:r>
            <w:r w:rsidRPr="00D573E6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209</w:t>
            </w: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3"/>
          <w:wAfter w:w="802" w:type="dxa"/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Aasia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2034</w:t>
            </w: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3"/>
          <w:wAfter w:w="802" w:type="dxa"/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Aafrika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1995</w:t>
            </w: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3"/>
          <w:wAfter w:w="802" w:type="dxa"/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Okeaania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1341</w:t>
            </w: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3"/>
          <w:wAfter w:w="802" w:type="dxa"/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Ameerika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B1845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949</w:t>
            </w: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gridAfter w:val="3"/>
          <w:wAfter w:w="802" w:type="dxa"/>
          <w:trHeight w:val="255"/>
        </w:trPr>
        <w:tc>
          <w:tcPr>
            <w:tcW w:w="7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6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573E6" w:rsidRPr="00FB1845" w:rsidTr="00D573E6">
        <w:trPr>
          <w:gridAfter w:val="3"/>
          <w:wAfter w:w="802" w:type="dxa"/>
          <w:trHeight w:val="255"/>
        </w:trPr>
        <w:tc>
          <w:tcPr>
            <w:tcW w:w="7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573E6" w:rsidRPr="00FB1845" w:rsidTr="00D573E6">
        <w:trPr>
          <w:gridAfter w:val="3"/>
          <w:wAfter w:w="802" w:type="dxa"/>
          <w:trHeight w:val="255"/>
        </w:trPr>
        <w:tc>
          <w:tcPr>
            <w:tcW w:w="7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6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25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B1845" w:rsidRPr="00FB1845" w:rsidTr="00D573E6">
        <w:trPr>
          <w:trHeight w:val="25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845" w:rsidRPr="00FB1845" w:rsidRDefault="00FB1845" w:rsidP="00D5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A75171" w:rsidRDefault="00A75171"/>
    <w:sectPr w:rsidR="00A75171" w:rsidSect="00FB1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B1845"/>
    <w:rsid w:val="00A75171"/>
    <w:rsid w:val="00AE26E1"/>
    <w:rsid w:val="00D573E6"/>
    <w:rsid w:val="00FB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du\AppData\Local\Temp\sektordiagramm1.xls!Sheet1!Objekt%20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du\AppData\Local\Temp\sektordiagramm1.xls!Sheet1!Objekt%20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t-EE"/>
  <c:chart>
    <c:title>
      <c:tx>
        <c:rich>
          <a:bodyPr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t-EE"/>
              <a:t>Maailmamere
 jaotus</a:t>
            </a:r>
          </a:p>
        </c:rich>
      </c:tx>
      <c:layout>
        <c:manualLayout>
          <c:xMode val="edge"/>
          <c:yMode val="edge"/>
          <c:x val="1.2195121951219513E-2"/>
          <c:y val="1.618122977346278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9065098341229889"/>
          <c:y val="0.22330167659561018"/>
          <c:w val="0.4451228347363177"/>
          <c:h val="0.70874010397737164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t-EE"/>
              </a:p>
            </c:txPr>
            <c:showPercent val="1"/>
            <c:showLeaderLines val="1"/>
          </c:dLbls>
          <c:cat>
            <c:strRef>
              <c:f>'[Tööleht vihikus sektordiagramm1]sektor'!$A$7:$A$10</c:f>
              <c:strCache>
                <c:ptCount val="4"/>
                <c:pt idx="0">
                  <c:v>Vaikne ookean</c:v>
                </c:pt>
                <c:pt idx="1">
                  <c:v>India ookean</c:v>
                </c:pt>
                <c:pt idx="2">
                  <c:v>Atlandi ookean</c:v>
                </c:pt>
                <c:pt idx="3">
                  <c:v>Põhja-Jäämeri</c:v>
                </c:pt>
              </c:strCache>
            </c:strRef>
          </c:cat>
          <c:val>
            <c:numRef>
              <c:f>'[Tööleht vihikus sektordiagramm1]sektor'!$B$7:$B$10</c:f>
              <c:numCache>
                <c:formatCode>General</c:formatCode>
                <c:ptCount val="4"/>
                <c:pt idx="0">
                  <c:v>179.7</c:v>
                </c:pt>
                <c:pt idx="1">
                  <c:v>74.900000000000006</c:v>
                </c:pt>
                <c:pt idx="2">
                  <c:v>93.4</c:v>
                </c:pt>
                <c:pt idx="3">
                  <c:v>13.1</c:v>
                </c:pt>
              </c:numCache>
            </c:numRef>
          </c:val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t-EE"/>
              </a:p>
            </c:txPr>
            <c:showPercent val="1"/>
            <c:showLeaderLines val="1"/>
          </c:dLbls>
          <c:cat>
            <c:strRef>
              <c:f>'[Tööleht vihikus sektordiagramm1]sektor'!$A$7:$A$10</c:f>
              <c:strCache>
                <c:ptCount val="4"/>
                <c:pt idx="0">
                  <c:v>Vaikne ookean</c:v>
                </c:pt>
                <c:pt idx="1">
                  <c:v>India ookean</c:v>
                </c:pt>
                <c:pt idx="2">
                  <c:v>Atlandi ookean</c:v>
                </c:pt>
                <c:pt idx="3">
                  <c:v>Põhja-Jäämeri</c:v>
                </c:pt>
              </c:strCache>
            </c:strRef>
          </c:cat>
          <c:val>
            <c:numRef>
              <c:f>'[Tööleht vihikus sektordiagramm1]sektor'!$C$7:$C$10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1.0162601626016265E-2"/>
          <c:y val="0.61165252401702219"/>
          <c:w val="0.21544758124746613"/>
          <c:h val="0.2750819254389317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t-EE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t-EE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t-EE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t-EE"/>
              <a:t>Keelte kasutus 
maailmas</a:t>
            </a:r>
          </a:p>
        </c:rich>
      </c:tx>
      <c:layout>
        <c:manualLayout>
          <c:xMode val="edge"/>
          <c:yMode val="edge"/>
          <c:x val="2.8282828282828285E-2"/>
          <c:y val="2.970297029702971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31313193089475017"/>
          <c:y val="0.13531396746714974"/>
          <c:w val="0.47676861736232917"/>
          <c:h val="0.77888039810359377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t-EE"/>
              </a:p>
            </c:txPr>
            <c:showPercent val="1"/>
            <c:showLeaderLines val="1"/>
          </c:dLbls>
          <c:cat>
            <c:strRef>
              <c:f>'[Tööleht vihikus sektordiagramm1]sektor'!$A$26:$A$30</c:f>
              <c:strCache>
                <c:ptCount val="5"/>
                <c:pt idx="0">
                  <c:v>Euroopa</c:v>
                </c:pt>
                <c:pt idx="1">
                  <c:v>Aasia</c:v>
                </c:pt>
                <c:pt idx="2">
                  <c:v>Aafrika</c:v>
                </c:pt>
                <c:pt idx="3">
                  <c:v>Okeaania</c:v>
                </c:pt>
                <c:pt idx="4">
                  <c:v>Ameerika</c:v>
                </c:pt>
              </c:strCache>
            </c:strRef>
          </c:cat>
          <c:val>
            <c:numRef>
              <c:f>'[Tööleht vihikus sektordiagramm1]sektor'!$B$26:$B$30</c:f>
              <c:numCache>
                <c:formatCode>General</c:formatCode>
                <c:ptCount val="5"/>
                <c:pt idx="0">
                  <c:v>209</c:v>
                </c:pt>
                <c:pt idx="1">
                  <c:v>2034</c:v>
                </c:pt>
                <c:pt idx="2">
                  <c:v>1995</c:v>
                </c:pt>
                <c:pt idx="3">
                  <c:v>1341</c:v>
                </c:pt>
                <c:pt idx="4">
                  <c:v>949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1.0101010101010105E-2"/>
          <c:y val="0.49835156744020881"/>
          <c:w val="0.1595961716906599"/>
          <c:h val="0.4785492407508468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t-EE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t-EE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2013-01-08T19:20:00Z</dcterms:created>
  <dcterms:modified xsi:type="dcterms:W3CDTF">2013-01-08T19:36:00Z</dcterms:modified>
</cp:coreProperties>
</file>